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01.10.2020 N 1589</w:t>
              <w:br/>
              <w:t xml:space="preserve">(ред. от 03.05.2024)</w:t>
              <w:br/>
              <w:t xml:space="preserve">"Об утверждении Правил консервации и ликвидации гидротехнического сооружения"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26.11.2024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 октября 2020 г. N 1589</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КОНСЕРВАЦИИ И ЛИКВИДАЦИИ ГИДРОТЕХНИЧЕСКОГО СООРУЖЕНИЯ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Правительства РФ от 03.05.2024 N 56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03.05.2024 N 566)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8"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0"/>
            <w:color w:val="0000ff"/>
          </w:rPr>
          <w:t xml:space="preserve">законом</w:t>
        </w:r>
      </w:hyperlink>
      <w:r>
        <w:rPr>
          <w:sz w:val="20"/>
        </w:rPr>
        <w:t xml:space="preserve"> "О безопасности гидротехнических сооружений"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28" w:tooltip="ПРАВИЛА">
        <w:r>
          <w:rPr>
            <w:sz w:val="20"/>
            <w:color w:val="0000ff"/>
          </w:rPr>
          <w:t xml:space="preserve">Правила</w:t>
        </w:r>
      </w:hyperlink>
      <w:r>
        <w:rPr>
          <w:sz w:val="20"/>
        </w:rPr>
        <w:t xml:space="preserve"> консервации и ликвидации гидротехнического сооружения.</w:t>
      </w:r>
    </w:p>
    <w:p>
      <w:pPr>
        <w:pStyle w:val="0"/>
        <w:spacing w:before="200" w:line-rule="auto"/>
        <w:ind w:firstLine="540"/>
        <w:jc w:val="both"/>
      </w:pPr>
      <w:r>
        <w:rPr>
          <w:sz w:val="20"/>
        </w:rPr>
        <w:t xml:space="preserve">2. Настоящее постановление вступает в силу с 1 января 2021 г. и действует до 1 января 2027 г.</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 октября 2020 г. N 1589</w:t>
      </w:r>
    </w:p>
    <w:p>
      <w:pPr>
        <w:pStyle w:val="0"/>
        <w:jc w:val="both"/>
      </w:pPr>
      <w:r>
        <w:rPr>
          <w:sz w:val="20"/>
        </w:rPr>
      </w:r>
    </w:p>
    <w:bookmarkStart w:id="28" w:name="P28"/>
    <w:bookmarkEnd w:id="28"/>
    <w:p>
      <w:pPr>
        <w:pStyle w:val="2"/>
        <w:jc w:val="center"/>
      </w:pPr>
      <w:r>
        <w:rPr>
          <w:sz w:val="20"/>
        </w:rPr>
        <w:t xml:space="preserve">ПРАВИЛА</w:t>
      </w:r>
    </w:p>
    <w:p>
      <w:pPr>
        <w:pStyle w:val="2"/>
        <w:jc w:val="center"/>
      </w:pPr>
      <w:r>
        <w:rPr>
          <w:sz w:val="20"/>
        </w:rPr>
        <w:t xml:space="preserve">КОНСЕРВАЦИИ И ЛИКВИДАЦИИ ГИДРОТЕХНИЧЕСКОГО СООРУЖЕНИЯ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 w:tooltip="Постановление Правительства РФ от 03.05.2024 N 56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03.05.2024 N 566)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устанавливают порядок консервации и ликвидации гидротехнического сооружения и порядок формирования комиссии по обследованию гидротехнического сооружения и его территории после осуществления мероприятий по консервации и ликвидации гидротехнического сооружения (далее - комиссия).</w:t>
      </w:r>
    </w:p>
    <w:p>
      <w:pPr>
        <w:pStyle w:val="0"/>
        <w:jc w:val="both"/>
      </w:pPr>
      <w:r>
        <w:rPr>
          <w:sz w:val="20"/>
        </w:rPr>
      </w:r>
    </w:p>
    <w:p>
      <w:pPr>
        <w:pStyle w:val="2"/>
        <w:outlineLvl w:val="1"/>
        <w:jc w:val="center"/>
      </w:pPr>
      <w:r>
        <w:rPr>
          <w:sz w:val="20"/>
        </w:rPr>
        <w:t xml:space="preserve">II. Порядок консервации и ликвидации</w:t>
      </w:r>
    </w:p>
    <w:p>
      <w:pPr>
        <w:pStyle w:val="2"/>
        <w:jc w:val="center"/>
      </w:pPr>
      <w:r>
        <w:rPr>
          <w:sz w:val="20"/>
        </w:rPr>
        <w:t xml:space="preserve">гидротехнического сооружения</w:t>
      </w:r>
    </w:p>
    <w:p>
      <w:pPr>
        <w:pStyle w:val="0"/>
        <w:jc w:val="both"/>
      </w:pPr>
      <w:r>
        <w:rPr>
          <w:sz w:val="20"/>
        </w:rPr>
      </w:r>
    </w:p>
    <w:p>
      <w:pPr>
        <w:pStyle w:val="0"/>
        <w:ind w:firstLine="540"/>
        <w:jc w:val="both"/>
      </w:pPr>
      <w:r>
        <w:rPr>
          <w:sz w:val="20"/>
        </w:rPr>
        <w:t xml:space="preserve">2. Решение о консервации и (или) ликвидации гидротехнического сооружения принимается:</w:t>
      </w:r>
    </w:p>
    <w:p>
      <w:pPr>
        <w:pStyle w:val="0"/>
        <w:spacing w:before="200" w:line-rule="auto"/>
        <w:ind w:firstLine="540"/>
        <w:jc w:val="both"/>
      </w:pPr>
      <w:r>
        <w:rPr>
          <w:sz w:val="20"/>
        </w:rPr>
        <w:t xml:space="preserve">а) собственником гидротехнического сооружения с учетом требований законодательства Российской Федерации о безопасности гидротехнических сооружений, водного законодательства Российской Федерации, законодательства Российской Федерации о градостроительной деятельности и законодательства Российской Федерации в области охраны окружающей среды в случае окончания установленного проектной документацией срока эксплуатации гидротехнического сооружения и невозможности или нецелесообразности дальнейшей его эксплуатации, а также в случае угрозы возникновения чрезвычайных ситуаций;</w:t>
      </w:r>
    </w:p>
    <w:p>
      <w:pPr>
        <w:pStyle w:val="0"/>
        <w:spacing w:before="200" w:line-rule="auto"/>
        <w:ind w:firstLine="540"/>
        <w:jc w:val="both"/>
      </w:pPr>
      <w:r>
        <w:rPr>
          <w:sz w:val="20"/>
        </w:rPr>
        <w:t xml:space="preserve">б) уполномоченным органом исполнительной власти субъекта Российской Федерации, на территории которого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с учетом предложений органов государственной власти, органов местного самоуправления, на территории которых находится это гидротехническое сооружение, о необходимости его консервации и (или) ликвидации.</w:t>
      </w:r>
    </w:p>
    <w:p>
      <w:pPr>
        <w:pStyle w:val="0"/>
        <w:spacing w:before="200" w:line-rule="auto"/>
        <w:ind w:firstLine="540"/>
        <w:jc w:val="both"/>
      </w:pPr>
      <w:r>
        <w:rPr>
          <w:sz w:val="20"/>
        </w:rPr>
        <w:t xml:space="preserve">3. В решении о консервации и (или) ликвидации гидротехнического сооружения определяются:</w:t>
      </w:r>
    </w:p>
    <w:p>
      <w:pPr>
        <w:pStyle w:val="0"/>
        <w:spacing w:before="200" w:line-rule="auto"/>
        <w:ind w:firstLine="540"/>
        <w:jc w:val="both"/>
      </w:pPr>
      <w:r>
        <w:rPr>
          <w:sz w:val="20"/>
        </w:rPr>
        <w:t xml:space="preserve">а) перечень мероприятий по консервации и (или) ликвидации гидротехнического сооружения;</w:t>
      </w:r>
    </w:p>
    <w:p>
      <w:pPr>
        <w:pStyle w:val="0"/>
        <w:spacing w:before="200" w:line-rule="auto"/>
        <w:ind w:firstLine="540"/>
        <w:jc w:val="both"/>
      </w:pPr>
      <w:r>
        <w:rPr>
          <w:sz w:val="20"/>
        </w:rPr>
        <w:t xml:space="preserve">б) лица, ответственные за обеспечение безопасности гидротехнического сооружения при его консервации и (или) ликвидации (должностное лицо или организация);</w:t>
      </w:r>
    </w:p>
    <w:p>
      <w:pPr>
        <w:pStyle w:val="0"/>
        <w:spacing w:before="200" w:line-rule="auto"/>
        <w:ind w:firstLine="540"/>
        <w:jc w:val="both"/>
      </w:pPr>
      <w:r>
        <w:rPr>
          <w:sz w:val="20"/>
        </w:rPr>
        <w:t xml:space="preserve">в) сроки проведения мероприятий по консервации и (или) ликвидации гидротехнического сооружения;</w:t>
      </w:r>
    </w:p>
    <w:p>
      <w:pPr>
        <w:pStyle w:val="0"/>
        <w:spacing w:before="200" w:line-rule="auto"/>
        <w:ind w:firstLine="540"/>
        <w:jc w:val="both"/>
      </w:pPr>
      <w:r>
        <w:rPr>
          <w:sz w:val="20"/>
        </w:rPr>
        <w:t xml:space="preserve">г) оценка и прогноз возможных изменений природных и техногенных условий территории гидротехнического сооружения после проведения мероприятий по консервации и (или) ликвидации гидротехнического сооружения, выполненные на основании договора индивидуальным предпринимателем или юридическим лицом, являющимися членами саморегулируемой организации и имеющими соответствующий допуск к работам по организации подготовки проектной документации и проведению инженерных изысканий, в случае отсутствия таких оценок и прогнозов в проектной документации гидротехнического сооружения;</w:t>
      </w:r>
    </w:p>
    <w:p>
      <w:pPr>
        <w:pStyle w:val="0"/>
        <w:spacing w:before="200" w:line-rule="auto"/>
        <w:ind w:firstLine="540"/>
        <w:jc w:val="both"/>
      </w:pPr>
      <w:r>
        <w:rPr>
          <w:sz w:val="20"/>
        </w:rPr>
        <w:t xml:space="preserve">д) предложения органов государственной власти 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w:t>
      </w:r>
    </w:p>
    <w:p>
      <w:pPr>
        <w:pStyle w:val="0"/>
        <w:spacing w:before="200" w:line-rule="auto"/>
        <w:ind w:firstLine="540"/>
        <w:jc w:val="both"/>
      </w:pPr>
      <w:r>
        <w:rPr>
          <w:sz w:val="20"/>
        </w:rPr>
        <w:t xml:space="preserve">4. Типовая </w:t>
      </w:r>
      <w:hyperlink w:history="0" r:id="rId10" w:tooltip="Приказ Ростехнадзора от 26.11.2020 N 463 &quot;Об утверждении типовой формы решения о консервации и (или) ликвидации гидротехнического сооружения (за исключением судоходных и портовых гидротехнических сооружений)&quot; (Зарегистрировано в Минюсте России 14.12.2020 N 61461) {КонсультантПлюс}">
        <w:r>
          <w:rPr>
            <w:sz w:val="20"/>
            <w:color w:val="0000ff"/>
          </w:rPr>
          <w:t xml:space="preserve">форма</w:t>
        </w:r>
      </w:hyperlink>
      <w:r>
        <w:rPr>
          <w:sz w:val="20"/>
        </w:rPr>
        <w:t xml:space="preserve"> решения о консервации и (или) ликвидации гидротехнического сооружения, а также </w:t>
      </w:r>
      <w:hyperlink w:history="0" r:id="rId11" w:tooltip="Приказ Ростехнадзора от 26.11.2020 N 464 &quot;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quot; (Зарегистрировано в Минюсте  {КонсультантПлюс}">
        <w:r>
          <w:rPr>
            <w:sz w:val="20"/>
            <w:color w:val="0000ff"/>
          </w:rPr>
          <w:t xml:space="preserve">порядок</w:t>
        </w:r>
      </w:hyperlink>
      <w:r>
        <w:rPr>
          <w:sz w:val="20"/>
        </w:rPr>
        <w:t xml:space="preserve"> подготовки, представления и учета предложений органов государственной власти 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устанавливаются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сфере безопасности гидротехнических сооружений, в соответствии с их компетенцией.</w:t>
      </w:r>
    </w:p>
    <w:p>
      <w:pPr>
        <w:pStyle w:val="0"/>
        <w:spacing w:before="200" w:line-rule="auto"/>
        <w:ind w:firstLine="540"/>
        <w:jc w:val="both"/>
      </w:pPr>
      <w:r>
        <w:rPr>
          <w:sz w:val="20"/>
        </w:rPr>
        <w:t xml:space="preserve">5. Собственник гидротехнического сооружения или уполномоченный орган исполнительной власти субъекта Российской Федерации, на территории которого расположено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осуществляет размещение для общественного обсуждения решения о консервации и (или) ликвидации гидротехнического сооружения на своем официальном сайте в информационно-телекоммуникационной сети "Интернет" и (или) в общероссийских и (или) региональных государственных периодических печатных изданиях.</w:t>
      </w:r>
    </w:p>
    <w:p>
      <w:pPr>
        <w:pStyle w:val="0"/>
        <w:spacing w:before="200" w:line-rule="auto"/>
        <w:ind w:firstLine="540"/>
        <w:jc w:val="both"/>
      </w:pPr>
      <w:r>
        <w:rPr>
          <w:sz w:val="20"/>
        </w:rPr>
        <w:t xml:space="preserve">Срок общественного обсуждения решения о консервации и (или) ликвидации гидротехнического сооружения составляет 30 календарных дней со дня его размещения.</w:t>
      </w:r>
    </w:p>
    <w:p>
      <w:pPr>
        <w:pStyle w:val="0"/>
        <w:spacing w:before="200" w:line-rule="auto"/>
        <w:ind w:firstLine="540"/>
        <w:jc w:val="both"/>
      </w:pPr>
      <w:r>
        <w:rPr>
          <w:sz w:val="20"/>
        </w:rPr>
        <w:t xml:space="preserve">6. Мероприятия по консервации гидротехнического сооружения осуществляются в порядке, определенном декларацией безопасности при консервации гидротехнического сооружения, утвержденной федеральными органами исполнительной власти, уполномоченными на осуществление федерального государственного надзора в области безопасности гидротехнических сооружений в соответствии с их компетенцией.</w:t>
      </w:r>
    </w:p>
    <w:p>
      <w:pPr>
        <w:pStyle w:val="0"/>
        <w:jc w:val="both"/>
      </w:pPr>
      <w:r>
        <w:rPr>
          <w:sz w:val="20"/>
        </w:rPr>
        <w:t xml:space="preserve">(в ред. </w:t>
      </w:r>
      <w:hyperlink w:history="0" r:id="rId12" w:tooltip="Постановление Правительства РФ от 03.05.2024 N 56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03.05.2024 N 566)</w:t>
      </w:r>
    </w:p>
    <w:p>
      <w:pPr>
        <w:pStyle w:val="0"/>
        <w:spacing w:before="200" w:line-rule="auto"/>
        <w:ind w:firstLine="540"/>
        <w:jc w:val="both"/>
      </w:pPr>
      <w:r>
        <w:rPr>
          <w:sz w:val="20"/>
        </w:rPr>
        <w:t xml:space="preserve">7. Мероприятия по ликвидации гидротехнического сооружения осуществляются в соответствии с положениями Градостроительного </w:t>
      </w:r>
      <w:hyperlink w:history="0" r:id="rId13"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кодекса</w:t>
        </w:r>
      </w:hyperlink>
      <w:r>
        <w:rPr>
          <w:sz w:val="20"/>
        </w:rPr>
        <w:t xml:space="preserve"> Российской Федерации в порядке, определенном проектной документацией, разработанной в соответствии с </w:t>
      </w:r>
      <w:hyperlink w:history="0" r:id="rId14"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Pr>
            <w:sz w:val="20"/>
            <w:color w:val="0000ff"/>
          </w:rPr>
          <w:t xml:space="preserve">требованиями</w:t>
        </w:r>
      </w:hyperlink>
      <w:r>
        <w:rPr>
          <w:sz w:val="20"/>
        </w:rPr>
        <w:t xml:space="preserve"> к составу и содержанию проекта организации работ по сносу объекта капитального строительства, утвержденными постановлением Правительства Российской Федерации от 26 апреля 2019 г. N 509 "Об утверждении требований к составу и содержанию проекта организации работ по сносу объекта капитального строительства", а также декларацией безопасности при ликвидации гидротехнического сооружения, утвержденной федеральными органами исполнительной власти, уполномоченными на осуществление федерального государственного надзора в области безопасности гидротехнических сооружений в соответствии с их компетенцией.</w:t>
      </w:r>
    </w:p>
    <w:p>
      <w:pPr>
        <w:pStyle w:val="0"/>
        <w:spacing w:before="200" w:line-rule="auto"/>
        <w:ind w:firstLine="540"/>
        <w:jc w:val="both"/>
      </w:pPr>
      <w:r>
        <w:rPr>
          <w:sz w:val="20"/>
        </w:rPr>
        <w:t xml:space="preserve">В случае утери или отсутствия проектной документации ликвидация гидротехнического сооружения IV класса может осуществляться на основании декларации безопасности при ликвидации гидротехнического сооружения.</w:t>
      </w:r>
    </w:p>
    <w:p>
      <w:pPr>
        <w:pStyle w:val="0"/>
        <w:jc w:val="both"/>
      </w:pPr>
      <w:r>
        <w:rPr>
          <w:sz w:val="20"/>
        </w:rPr>
        <w:t xml:space="preserve">(п. 7 в ред. </w:t>
      </w:r>
      <w:hyperlink w:history="0" r:id="rId15" w:tooltip="Постановление Правительства РФ от 03.05.2024 N 56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03.05.2024 N 566)</w:t>
      </w:r>
    </w:p>
    <w:p>
      <w:pPr>
        <w:pStyle w:val="0"/>
        <w:spacing w:before="200" w:line-rule="auto"/>
        <w:ind w:firstLine="540"/>
        <w:jc w:val="both"/>
      </w:pPr>
      <w:r>
        <w:rPr>
          <w:sz w:val="20"/>
        </w:rPr>
        <w:t xml:space="preserve">8. Решение о консервации недостроенного гидротехнического сооружения или недостроенной очереди комплекса гидротехнических сооружений принимается собственником таких сооружений с учетом </w:t>
      </w:r>
      <w:hyperlink w:history="0" r:id="rId16"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части 4 статьи 52</w:t>
        </w:r>
      </w:hyperlink>
      <w:r>
        <w:rPr>
          <w:sz w:val="20"/>
        </w:rPr>
        <w:t xml:space="preserve"> Градостроительного кодекса Российской Федерации. Консервация такого объекта осуществляется в соответствии с </w:t>
      </w:r>
      <w:hyperlink w:history="0" r:id="rId17" w:tooltip="Постановление Правительства РФ от 30.09.2011 N 802 (ред. от 14.04.2022) &quot;Об утверждении Правил проведения консервации объекта капитального строительства&quot; {КонсультантПлюс}">
        <w:r>
          <w:rPr>
            <w:sz w:val="20"/>
            <w:color w:val="0000ff"/>
          </w:rPr>
          <w:t xml:space="preserve">Правилами</w:t>
        </w:r>
      </w:hyperlink>
      <w:r>
        <w:rPr>
          <w:sz w:val="20"/>
        </w:rPr>
        <w:t xml:space="preserve"> проведения консервации объекта капитального строительства, утвержденными постановлением Правительства Российской Федерации от 30 сентября 2011 г. N 802 "Об утверждении Правил проведения консервации объекта капитального строительства".</w:t>
      </w:r>
    </w:p>
    <w:p>
      <w:pPr>
        <w:pStyle w:val="0"/>
        <w:jc w:val="both"/>
      </w:pPr>
      <w:r>
        <w:rPr>
          <w:sz w:val="20"/>
        </w:rPr>
        <w:t xml:space="preserve">(в ред. </w:t>
      </w:r>
      <w:hyperlink w:history="0" r:id="rId18" w:tooltip="Постановление Правительства РФ от 03.05.2024 N 56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03.05.2024 N 566)</w:t>
      </w:r>
    </w:p>
    <w:p>
      <w:pPr>
        <w:pStyle w:val="0"/>
        <w:jc w:val="both"/>
      </w:pPr>
      <w:r>
        <w:rPr>
          <w:sz w:val="20"/>
        </w:rPr>
      </w:r>
    </w:p>
    <w:p>
      <w:pPr>
        <w:pStyle w:val="2"/>
        <w:outlineLvl w:val="1"/>
        <w:jc w:val="center"/>
      </w:pPr>
      <w:r>
        <w:rPr>
          <w:sz w:val="20"/>
        </w:rPr>
        <w:t xml:space="preserve">III. Порядок формирования комиссии</w:t>
      </w:r>
    </w:p>
    <w:p>
      <w:pPr>
        <w:pStyle w:val="0"/>
        <w:jc w:val="both"/>
      </w:pPr>
      <w:r>
        <w:rPr>
          <w:sz w:val="20"/>
        </w:rPr>
      </w:r>
    </w:p>
    <w:p>
      <w:pPr>
        <w:pStyle w:val="0"/>
        <w:ind w:firstLine="540"/>
        <w:jc w:val="both"/>
      </w:pPr>
      <w:r>
        <w:rPr>
          <w:sz w:val="20"/>
        </w:rPr>
        <w:t xml:space="preserve">9. Комиссия формируется собственником гидротехнического сооружения, а в случае, если гидротехническое сооружение не имеет собственника или собственник его неизвестен либо собственник отказался от права собственности, - уполномоченным органом исполнительной власти субъекта Российской Федерации, на территории которого расположено это гидротехническое сооружение, в целях оценки соответствия выполненных работ по консервации и (или) ликвидации гидротехнического сооружения мероприятиям, определенным решением о консервации и (или) ликвидации гидротехнического сооружения, не позднее 30 календарных дней после завершения указанных мероприятий (работ).</w:t>
      </w:r>
    </w:p>
    <w:p>
      <w:pPr>
        <w:pStyle w:val="0"/>
        <w:spacing w:before="200" w:line-rule="auto"/>
        <w:ind w:firstLine="540"/>
        <w:jc w:val="both"/>
      </w:pPr>
      <w:r>
        <w:rPr>
          <w:sz w:val="20"/>
        </w:rPr>
        <w:t xml:space="preserve">10. В состав комиссии в обязательном порядке включаются представители федеральных органов исполнительной власти, уполномоченных на осуществление федерального государственного надзора в области безопасности гидротехнических сооружений в соответствии с их компетенцией, а также органов местного самоуправления, на территории которых находится консервируемое и (или) ликвидируемое гидротехническое сооружение.</w:t>
      </w:r>
    </w:p>
    <w:p>
      <w:pPr>
        <w:pStyle w:val="0"/>
        <w:spacing w:before="200" w:line-rule="auto"/>
        <w:ind w:firstLine="540"/>
        <w:jc w:val="both"/>
      </w:pPr>
      <w:r>
        <w:rPr>
          <w:sz w:val="20"/>
        </w:rPr>
        <w:t xml:space="preserve">11. По результатам обследования гидротехнического сооружения и его территории после осуществления мероприятий по консервации и (или) ликвидации комиссией составляется акт обследования по </w:t>
      </w:r>
      <w:hyperlink w:history="0" r:id="rId19" w:tooltip="Приказ Ростехнадзора от 26.11.2020 N 465 &quot;Об утверждении формы акта обследования гидротехнического сооружения и его территории после осуществления мероприятий по консервации и (или) ликвидации (за исключением судоходных и портовых гидротехнических сооружений)&quot; (Зарегистрировано в Минюсте России 18.12.2020 N 61591) {КонсультантПлюс}">
        <w:r>
          <w:rPr>
            <w:sz w:val="20"/>
            <w:color w:val="0000ff"/>
          </w:rPr>
          <w:t xml:space="preserve">форме</w:t>
        </w:r>
      </w:hyperlink>
      <w:r>
        <w:rPr>
          <w:sz w:val="20"/>
        </w:rPr>
        <w:t xml:space="preserve">, установленной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сфере безопасности гидротехнических сооружений в соответствии с их компетенцией.</w:t>
      </w:r>
    </w:p>
    <w:p>
      <w:pPr>
        <w:pStyle w:val="0"/>
        <w:spacing w:before="200" w:line-rule="auto"/>
        <w:ind w:firstLine="540"/>
        <w:jc w:val="both"/>
      </w:pPr>
      <w:r>
        <w:rPr>
          <w:sz w:val="20"/>
        </w:rPr>
        <w:t xml:space="preserve">Копия акта обследования не позднее 10 календарных дней направляется собственником гидротехнического сооружения, а в случае, если гидротехническое сооружение не имеет собственника или собственник его неизвестен либо собственник отказался от права собственности, - уполномоченным органом исполнительной власти субъекта Российской Федерации в федеральные органы исполнительной власти, уполномоченные на ведение Российского регистра гидротехнических сооружений и государственного водного реестра, в целях внесения в них информации о консервации и (или) ликвидации гидротехнического сооружения.</w:t>
      </w:r>
    </w:p>
    <w:p>
      <w:pPr>
        <w:pStyle w:val="0"/>
        <w:spacing w:before="200" w:line-rule="auto"/>
        <w:ind w:firstLine="540"/>
        <w:jc w:val="both"/>
      </w:pPr>
      <w:r>
        <w:rPr>
          <w:sz w:val="20"/>
        </w:rPr>
        <w:t xml:space="preserve">12. Федеральные органы исполнительной власти, уполномоченные на ведение Российского регистра гидротехнических сооружений и государственного водного реестра, информируют в установленные законодательством Российской Федерации сроки о внесении информации о консервации и (или) ликвидации гидротехнического сооружения в Российский регистр гидротехнических сооружений и государственный водный реестр федеральные органы исполнительной власти, уполномоченные на осуществление федерального государственного надзора в области безопасности гидротехнических сооружений в соответствии с их компетенцией, собственника гидротехнического сооружения, а в случае, если гидротехническое сооружение не имеет собственника или собственник его неизвестен либо собственник отказался от права собственности, - уполномоченный орган исполнительной власти субъекта Российской Федерации, на территории которого находится это гидротехническое сооружение.</w:t>
      </w:r>
    </w:p>
    <w:p>
      <w:pPr>
        <w:pStyle w:val="0"/>
        <w:jc w:val="both"/>
      </w:pPr>
      <w:r>
        <w:rPr>
          <w:sz w:val="20"/>
        </w:rPr>
      </w:r>
    </w:p>
    <w:p>
      <w:pPr>
        <w:pStyle w:val="2"/>
        <w:outlineLvl w:val="1"/>
        <w:jc w:val="center"/>
      </w:pPr>
      <w:r>
        <w:rPr>
          <w:sz w:val="20"/>
        </w:rPr>
        <w:t xml:space="preserve">IV. Особенности принятия решения о консервации</w:t>
      </w:r>
    </w:p>
    <w:p>
      <w:pPr>
        <w:pStyle w:val="2"/>
        <w:jc w:val="center"/>
      </w:pPr>
      <w:r>
        <w:rPr>
          <w:sz w:val="20"/>
        </w:rPr>
        <w:t xml:space="preserve">и (или) ликвидации гидротехнического сооружения,</w:t>
      </w:r>
    </w:p>
    <w:p>
      <w:pPr>
        <w:pStyle w:val="2"/>
        <w:jc w:val="center"/>
      </w:pPr>
      <w:r>
        <w:rPr>
          <w:sz w:val="20"/>
        </w:rPr>
        <w:t xml:space="preserve">находящегося в собственности Российской Федерации</w:t>
      </w:r>
    </w:p>
    <w:p>
      <w:pPr>
        <w:pStyle w:val="0"/>
        <w:jc w:val="both"/>
      </w:pPr>
      <w:r>
        <w:rPr>
          <w:sz w:val="20"/>
        </w:rPr>
      </w:r>
    </w:p>
    <w:p>
      <w:pPr>
        <w:pStyle w:val="0"/>
        <w:ind w:firstLine="540"/>
        <w:jc w:val="both"/>
      </w:pPr>
      <w:r>
        <w:rPr>
          <w:sz w:val="20"/>
        </w:rPr>
        <w:t xml:space="preserve">13. Решение о консервации и (или) ликвидации гидротехнического сооружения, находящегося в собственности Российской Федерации, принимается в форме акта Правительства Российской Федерации.</w:t>
      </w:r>
    </w:p>
    <w:p>
      <w:pPr>
        <w:pStyle w:val="0"/>
        <w:spacing w:before="200" w:line-rule="auto"/>
        <w:ind w:firstLine="540"/>
        <w:jc w:val="both"/>
      </w:pPr>
      <w:r>
        <w:rPr>
          <w:sz w:val="20"/>
        </w:rPr>
        <w:t xml:space="preserve">14. Проект акта Правительства Российской Федерации о консервации и (или) ликвидации гидротехнического сооружения, находящегося в собственности Российской Федерации, подготавливается и вносится уполномоченным федеральным органом исполнительной власти, в ведении которого находится эксплуатирующая организация, в порядке, установленном </w:t>
      </w:r>
      <w:hyperlink w:history="0" r:id="rId20" w:tooltip="Постановление Правительства РФ от 01.06.2004 N 260 (ред. от 18.11.2024) &quot;О Регламенте Правительства Российской Федерации и Положении об Аппарате Правительства Российской Федерации&quot; {КонсультантПлюс}">
        <w:r>
          <w:rPr>
            <w:sz w:val="20"/>
            <w:color w:val="0000ff"/>
          </w:rPr>
          <w:t xml:space="preserve">Регламентом</w:t>
        </w:r>
      </w:hyperlink>
      <w:r>
        <w:rPr>
          <w:sz w:val="20"/>
        </w:rPr>
        <w:t xml:space="preserve"> Правительства Российской Федерации, утвержденным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w:t>
      </w:r>
    </w:p>
    <w:p>
      <w:pPr>
        <w:pStyle w:val="0"/>
        <w:spacing w:before="200" w:line-rule="auto"/>
        <w:ind w:firstLine="540"/>
        <w:jc w:val="both"/>
      </w:pPr>
      <w:r>
        <w:rPr>
          <w:sz w:val="20"/>
        </w:rPr>
        <w:t xml:space="preserve">15. Комиссия по обследованию гидротехнического сооружения и его территории после осуществления мероприятий по консервации и ликвидации гидротехнического сооружения, находящегося в собственности Российской Федерации, формируется уполномоченным федеральным органом исполнительной власти, в ведении которого находится эксплуатирующая организация.</w:t>
      </w:r>
    </w:p>
    <w:p>
      <w:pPr>
        <w:pStyle w:val="0"/>
        <w:spacing w:before="200" w:line-rule="auto"/>
        <w:ind w:firstLine="540"/>
        <w:jc w:val="both"/>
      </w:pPr>
      <w:r>
        <w:rPr>
          <w:sz w:val="20"/>
        </w:rPr>
        <w:t xml:space="preserve">16. При отсутствии эксплуатирующей организации определение уполномоченного федерального органа исполнительной власти, ответственного за подготовку и внесение проекта акта Правительства Российской Федерации, а также за формирование комиссии, осуществляется в соответствии с решением Правительства Российской Федерации, поручением Председателя Правительства Российской Федерации, Первого заместителя Председателя Правительства Российской Федерации или Заместителя Председателя Правительства Российской Федерации.</w:t>
      </w:r>
    </w:p>
    <w:p>
      <w:pPr>
        <w:pStyle w:val="0"/>
        <w:spacing w:before="200" w:line-rule="auto"/>
        <w:ind w:firstLine="540"/>
        <w:jc w:val="both"/>
      </w:pPr>
      <w:r>
        <w:rPr>
          <w:sz w:val="20"/>
        </w:rPr>
        <w:t xml:space="preserve">17. Финансовое обеспечение расходов, связанных с консервацией и (или) ликвидацией гидротехнического сооружения, находящегося в собственности Российской Федерации, осуществляется в пределах бюджетных ассигнований федерального бюджета, предусмотренных уполномоченным федеральным органам исполнительной власти в федеральном бюджете на соответствующий год.</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01.10.2020 N 1589</w:t>
            <w:br/>
            <w:t>(ред. от 03.05.2024)</w:t>
            <w:br/>
            <w:t>"Об утверждении Правил консервации и ликвидации...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6062&amp;dst=100014" TargetMode = "External"/>
	<Relationship Id="rId8" Type="http://schemas.openxmlformats.org/officeDocument/2006/relationships/hyperlink" Target="https://login.consultant.ru/link/?req=doc&amp;base=LAW&amp;n=462416&amp;dst=100199" TargetMode = "External"/>
	<Relationship Id="rId9" Type="http://schemas.openxmlformats.org/officeDocument/2006/relationships/hyperlink" Target="https://login.consultant.ru/link/?req=doc&amp;base=LAW&amp;n=476062&amp;dst=100014" TargetMode = "External"/>
	<Relationship Id="rId10" Type="http://schemas.openxmlformats.org/officeDocument/2006/relationships/hyperlink" Target="https://login.consultant.ru/link/?req=doc&amp;base=LAW&amp;n=371125&amp;dst=100011" TargetMode = "External"/>
	<Relationship Id="rId11" Type="http://schemas.openxmlformats.org/officeDocument/2006/relationships/hyperlink" Target="https://login.consultant.ru/link/?req=doc&amp;base=LAW&amp;n=371373&amp;dst=100010" TargetMode = "External"/>
	<Relationship Id="rId12" Type="http://schemas.openxmlformats.org/officeDocument/2006/relationships/hyperlink" Target="https://login.consultant.ru/link/?req=doc&amp;base=LAW&amp;n=476062&amp;dst=100015" TargetMode = "External"/>
	<Relationship Id="rId13" Type="http://schemas.openxmlformats.org/officeDocument/2006/relationships/hyperlink" Target="https://login.consultant.ru/link/?req=doc&amp;base=LAW&amp;n=471026" TargetMode = "External"/>
	<Relationship Id="rId14" Type="http://schemas.openxmlformats.org/officeDocument/2006/relationships/hyperlink" Target="https://login.consultant.ru/link/?req=doc&amp;base=LAW&amp;n=323757&amp;dst=100008" TargetMode = "External"/>
	<Relationship Id="rId15" Type="http://schemas.openxmlformats.org/officeDocument/2006/relationships/hyperlink" Target="https://login.consultant.ru/link/?req=doc&amp;base=LAW&amp;n=476062&amp;dst=100016" TargetMode = "External"/>
	<Relationship Id="rId16" Type="http://schemas.openxmlformats.org/officeDocument/2006/relationships/hyperlink" Target="https://login.consultant.ru/link/?req=doc&amp;base=LAW&amp;n=471026&amp;dst=1706" TargetMode = "External"/>
	<Relationship Id="rId17" Type="http://schemas.openxmlformats.org/officeDocument/2006/relationships/hyperlink" Target="https://login.consultant.ru/link/?req=doc&amp;base=LAW&amp;n=414983&amp;dst=100008" TargetMode = "External"/>
	<Relationship Id="rId18" Type="http://schemas.openxmlformats.org/officeDocument/2006/relationships/hyperlink" Target="https://login.consultant.ru/link/?req=doc&amp;base=LAW&amp;n=476062&amp;dst=100019" TargetMode = "External"/>
	<Relationship Id="rId19" Type="http://schemas.openxmlformats.org/officeDocument/2006/relationships/hyperlink" Target="https://login.consultant.ru/link/?req=doc&amp;base=LAW&amp;n=371593&amp;dst=100011" TargetMode = "External"/>
	<Relationship Id="rId20" Type="http://schemas.openxmlformats.org/officeDocument/2006/relationships/hyperlink" Target="https://login.consultant.ru/link/?req=doc&amp;base=LAW&amp;n=490839&amp;dst=10001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01.10.2020 N 1589
(ред. от 03.05.2024)
"Об утверждении Правил консервации и ликвидации гидротехнического сооружения"</dc:title>
  <dcterms:created xsi:type="dcterms:W3CDTF">2024-11-26T11:42:43Z</dcterms:created>
</cp:coreProperties>
</file>